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[Insert Paper Title Here]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First Author Name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Second Author Name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Third Author Name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3</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Affiliation 1</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Affiliation 2</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Affiliation 3</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*Corresponding author: [email address]</w:t>
      </w:r>
    </w:p>
    <w:p w:rsidR="00000000" w:rsidDel="00000000" w:rsidP="00000000" w:rsidRDefault="00000000" w:rsidRPr="00000000" w14:paraId="0000000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Abstract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Write a concise abstract here. The abstract should briefly describe the background, objective, methods, main results, and conclusion of the study in 150-250 words.Do Not Use Symbols, Special Characters, Footnotes, or Math in Paper Title or Abstract.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Keywords: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keyword 1; keyword 2; keyword 3; keyword 4; keyword 5</w:t>
      </w:r>
    </w:p>
    <w:p w:rsidR="00000000" w:rsidDel="00000000" w:rsidP="00000000" w:rsidRDefault="00000000" w:rsidRPr="00000000" w14:paraId="0000000A">
      <w:pPr>
        <w:jc w:val="both"/>
        <w:rPr/>
      </w:pPr>
      <w:r w:rsidDel="00000000" w:rsidR="00000000" w:rsidRPr="00000000">
        <w:rPr>
          <w:i w:val="1"/>
          <w:iCs w:val="1"/>
          <w:color w:val="5a5a5a"/>
          <w:sz w:val="20"/>
          <w:szCs w:val="20"/>
          <w:rtl w:val="0"/>
        </w:rPr>
        <w:t xml:space="preserve">[Use 3-5 keywords. Separate keywords with semicolons. At least one keyword must be related to the Sustainable Development Goals (SDGs).]</w:t>
      </w:r>
      <w:r w:rsidDel="00000000" w:rsidR="00000000" w:rsidRPr="00000000">
        <w:rPr>
          <w:rtl w:val="0"/>
        </w:rPr>
      </w:r>
    </w:p>
    <w:p w:rsidR="00000000" w:rsidDel="00000000" w:rsidP="00000000" w:rsidRDefault="00000000" w:rsidRPr="00000000" w14:paraId="0000000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 Introduction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Describe the background of the study, the current research gap, the significance of the topic, and the objective of the paper. End the introduction with a clear statement of the purpose or contribution of the study. Use numbered citations in square brackets, for example: Previous studies have reported similar findings [1,2].</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jc w:val="both"/>
        <w:rPr>
          <w:b w:val="1"/>
          <w:bCs w:val="1"/>
          <w:sz w:val="22"/>
          <w:szCs w:val="22"/>
        </w:rPr>
      </w:pPr>
      <w:r w:rsidDel="00000000" w:rsidR="00000000" w:rsidRPr="00000000">
        <w:rPr>
          <w:b w:val="1"/>
          <w:bCs w:val="1"/>
          <w:sz w:val="22"/>
          <w:szCs w:val="22"/>
          <w:rtl w:val="0"/>
        </w:rPr>
        <w:t xml:space="preserve">2. Methodology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Describe the research methodology in sufficient detail according to the type and scope of the study. The subsections in the Methodology section may be adjusted based on the research approach, such as experimental procedures, research design, data sources, instruments, participants or samples, data collection techniques, and data analysis methods, where applicable.</w:t>
      </w:r>
    </w:p>
    <w:p w:rsidR="00000000" w:rsidDel="00000000" w:rsidP="00000000" w:rsidRDefault="00000000" w:rsidRPr="00000000" w14:paraId="00000011">
      <w:pPr>
        <w:keepNext w:val="1"/>
        <w:keepLines w:val="0"/>
        <w:pageBreakBefore w:val="0"/>
        <w:widowControl w:val="1"/>
        <w:pBdr>
          <w:top w:space="0" w:sz="0" w:val="nil"/>
          <w:left w:space="0" w:sz="0" w:val="nil"/>
          <w:bottom w:space="0" w:sz="0" w:val="nil"/>
          <w:right w:space="0" w:sz="0" w:val="nil"/>
          <w:between w:space="0" w:sz="0" w:val="nil"/>
        </w:pBdr>
        <w:shd w:fill="auto" w:val="clear"/>
        <w:spacing w:after="80" w:before="160" w:line="276"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2.1 Materials and Instruments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List the main materials, chemicals, equipment, software, datasets, or study subjects used in the research. Include supplier, grade, or version information when relevant.</w:t>
      </w:r>
    </w:p>
    <w:p w:rsidR="00000000" w:rsidDel="00000000" w:rsidP="00000000" w:rsidRDefault="00000000" w:rsidRPr="00000000" w14:paraId="00000013">
      <w:pPr>
        <w:keepNext w:val="1"/>
        <w:keepLines w:val="0"/>
        <w:pageBreakBefore w:val="0"/>
        <w:widowControl w:val="1"/>
        <w:pBdr>
          <w:top w:space="0" w:sz="0" w:val="nil"/>
          <w:left w:space="0" w:sz="0" w:val="nil"/>
          <w:bottom w:space="0" w:sz="0" w:val="nil"/>
          <w:right w:space="0" w:sz="0" w:val="nil"/>
          <w:between w:space="0" w:sz="0" w:val="nil"/>
        </w:pBdr>
        <w:shd w:fill="auto" w:val="clear"/>
        <w:spacing w:after="80" w:before="160" w:line="276"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2.2 Procedure or Research Design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Explain the research procedure step by step. For experimental papers, describe synthesis, treatment, testing, and characterization methods. For modeling or simulation papers, describe the model, assumptions, parameters, and validation method.</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 Results and Discussion</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Present the main findings clearly and discuss their meaning. Connect the results to the research objective, compare them with relevant previous studies, and explain possible mechanisms, implications, limitations, or practical relevance.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Table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Example of table formatting.</w:t>
      </w:r>
    </w:p>
    <w:tbl>
      <w:tblPr>
        <w:tblStyle w:val="Table1"/>
        <w:tblW w:w="9027.0" w:type="dxa"/>
        <w:jc w:val="center"/>
        <w:tblLayout w:type="fixed"/>
        <w:tblLook w:val="0400"/>
      </w:tblPr>
      <w:tblGrid>
        <w:gridCol w:w="3009"/>
        <w:gridCol w:w="3009"/>
        <w:gridCol w:w="3009"/>
        <w:tblGridChange w:id="0">
          <w:tblGrid>
            <w:gridCol w:w="3009"/>
            <w:gridCol w:w="3009"/>
            <w:gridCol w:w="3009"/>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1B">
            <w:pPr>
              <w:jc w:val="center"/>
              <w:rPr/>
            </w:pPr>
            <w:r w:rsidDel="00000000" w:rsidR="00000000" w:rsidRPr="00000000">
              <w:rPr>
                <w:b w:val="1"/>
                <w:bCs w:val="1"/>
                <w:sz w:val="20"/>
                <w:szCs w:val="20"/>
                <w:rtl w:val="0"/>
              </w:rPr>
              <w:t xml:space="preserve">Parameter</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1C">
            <w:pPr>
              <w:jc w:val="center"/>
              <w:rPr/>
            </w:pPr>
            <w:r w:rsidDel="00000000" w:rsidR="00000000" w:rsidRPr="00000000">
              <w:rPr>
                <w:b w:val="1"/>
                <w:bCs w:val="1"/>
                <w:sz w:val="20"/>
                <w:szCs w:val="20"/>
                <w:rtl w:val="0"/>
              </w:rPr>
              <w:t xml:space="preserve">Sample 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1D">
            <w:pPr>
              <w:jc w:val="center"/>
              <w:rPr/>
            </w:pPr>
            <w:r w:rsidDel="00000000" w:rsidR="00000000" w:rsidRPr="00000000">
              <w:rPr>
                <w:b w:val="1"/>
                <w:bCs w:val="1"/>
                <w:sz w:val="20"/>
                <w:szCs w:val="20"/>
                <w:rtl w:val="0"/>
              </w:rPr>
              <w:t xml:space="preserve">Sample B</w:t>
            </w: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1E">
            <w:pPr>
              <w:jc w:val="center"/>
              <w:rPr/>
            </w:pPr>
            <w:r w:rsidDel="00000000" w:rsidR="00000000" w:rsidRPr="00000000">
              <w:rPr>
                <w:sz w:val="20"/>
                <w:szCs w:val="20"/>
                <w:rtl w:val="0"/>
              </w:rPr>
              <w:t xml:space="preserve">Variable 1</w:t>
            </w:r>
            <w:r w:rsidDel="00000000" w:rsidR="00000000" w:rsidRPr="00000000">
              <w:rPr>
                <w:rtl w:val="0"/>
              </w:rPr>
            </w:r>
          </w:p>
        </w:tc>
        <w:tc>
          <w:tcPr>
            <w:tcBorders>
              <w:top w:color="000000" w:space="0" w:sz="4" w:val="single"/>
            </w:tcBorders>
          </w:tcPr>
          <w:p w:rsidR="00000000" w:rsidDel="00000000" w:rsidP="00000000" w:rsidRDefault="00000000" w:rsidRPr="00000000" w14:paraId="0000001F">
            <w:pPr>
              <w:jc w:val="center"/>
              <w:rPr/>
            </w:pPr>
            <w:r w:rsidDel="00000000" w:rsidR="00000000" w:rsidRPr="00000000">
              <w:rPr>
                <w:sz w:val="20"/>
                <w:szCs w:val="20"/>
                <w:rtl w:val="0"/>
              </w:rPr>
              <w:t xml:space="preserve">Value</w:t>
            </w:r>
            <w:r w:rsidDel="00000000" w:rsidR="00000000" w:rsidRPr="00000000">
              <w:rPr>
                <w:rtl w:val="0"/>
              </w:rPr>
            </w:r>
          </w:p>
        </w:tc>
        <w:tc>
          <w:tcPr>
            <w:tcBorders>
              <w:top w:color="000000" w:space="0" w:sz="4" w:val="single"/>
            </w:tcBorders>
          </w:tcPr>
          <w:p w:rsidR="00000000" w:rsidDel="00000000" w:rsidP="00000000" w:rsidRDefault="00000000" w:rsidRPr="00000000" w14:paraId="00000020">
            <w:pPr>
              <w:jc w:val="center"/>
              <w:rPr/>
            </w:pPr>
            <w:r w:rsidDel="00000000" w:rsidR="00000000" w:rsidRPr="00000000">
              <w:rPr>
                <w:sz w:val="20"/>
                <w:szCs w:val="20"/>
                <w:rtl w:val="0"/>
              </w:rPr>
              <w:t xml:space="preserve">Value</w:t>
            </w:r>
            <w:r w:rsidDel="00000000" w:rsidR="00000000" w:rsidRPr="00000000">
              <w:rPr>
                <w:rtl w:val="0"/>
              </w:rPr>
            </w:r>
          </w:p>
        </w:tc>
      </w:tr>
      <w:tr>
        <w:trPr>
          <w:cantSplit w:val="0"/>
          <w:tblHeader w:val="0"/>
        </w:trPr>
        <w:tc>
          <w:tcPr/>
          <w:p w:rsidR="00000000" w:rsidDel="00000000" w:rsidP="00000000" w:rsidRDefault="00000000" w:rsidRPr="00000000" w14:paraId="00000021">
            <w:pPr>
              <w:jc w:val="center"/>
              <w:rPr/>
            </w:pPr>
            <w:r w:rsidDel="00000000" w:rsidR="00000000" w:rsidRPr="00000000">
              <w:rPr>
                <w:sz w:val="20"/>
                <w:szCs w:val="20"/>
                <w:rtl w:val="0"/>
              </w:rPr>
              <w:t xml:space="preserve">Variable 2</w:t>
            </w:r>
            <w:r w:rsidDel="00000000" w:rsidR="00000000" w:rsidRPr="00000000">
              <w:rPr>
                <w:rtl w:val="0"/>
              </w:rPr>
            </w:r>
          </w:p>
        </w:tc>
        <w:tc>
          <w:tcPr/>
          <w:p w:rsidR="00000000" w:rsidDel="00000000" w:rsidP="00000000" w:rsidRDefault="00000000" w:rsidRPr="00000000" w14:paraId="00000022">
            <w:pPr>
              <w:jc w:val="center"/>
              <w:rPr/>
            </w:pPr>
            <w:r w:rsidDel="00000000" w:rsidR="00000000" w:rsidRPr="00000000">
              <w:rPr>
                <w:sz w:val="20"/>
                <w:szCs w:val="20"/>
                <w:rtl w:val="0"/>
              </w:rPr>
              <w:t xml:space="preserve">Value</w:t>
            </w:r>
            <w:r w:rsidDel="00000000" w:rsidR="00000000" w:rsidRPr="00000000">
              <w:rPr>
                <w:rtl w:val="0"/>
              </w:rPr>
            </w:r>
          </w:p>
        </w:tc>
        <w:tc>
          <w:tcPr/>
          <w:p w:rsidR="00000000" w:rsidDel="00000000" w:rsidP="00000000" w:rsidRDefault="00000000" w:rsidRPr="00000000" w14:paraId="00000023">
            <w:pPr>
              <w:jc w:val="center"/>
              <w:rPr/>
            </w:pPr>
            <w:r w:rsidDel="00000000" w:rsidR="00000000" w:rsidRPr="00000000">
              <w:rPr>
                <w:sz w:val="20"/>
                <w:szCs w:val="20"/>
                <w:rtl w:val="0"/>
              </w:rPr>
              <w:t xml:space="preserve">Value</w:t>
            </w: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24">
            <w:pPr>
              <w:jc w:val="center"/>
              <w:rPr/>
            </w:pPr>
            <w:r w:rsidDel="00000000" w:rsidR="00000000" w:rsidRPr="00000000">
              <w:rPr>
                <w:sz w:val="20"/>
                <w:szCs w:val="20"/>
                <w:rtl w:val="0"/>
              </w:rPr>
              <w:t xml:space="preserve">Variable 3</w:t>
            </w:r>
            <w:r w:rsidDel="00000000" w:rsidR="00000000" w:rsidRPr="00000000">
              <w:rPr>
                <w:rtl w:val="0"/>
              </w:rPr>
            </w:r>
          </w:p>
        </w:tc>
        <w:tc>
          <w:tcPr>
            <w:tcBorders>
              <w:bottom w:color="000000" w:space="0" w:sz="4" w:val="single"/>
            </w:tcBorders>
          </w:tcPr>
          <w:p w:rsidR="00000000" w:rsidDel="00000000" w:rsidP="00000000" w:rsidRDefault="00000000" w:rsidRPr="00000000" w14:paraId="00000025">
            <w:pPr>
              <w:jc w:val="center"/>
              <w:rPr/>
            </w:pPr>
            <w:r w:rsidDel="00000000" w:rsidR="00000000" w:rsidRPr="00000000">
              <w:rPr>
                <w:sz w:val="20"/>
                <w:szCs w:val="20"/>
                <w:rtl w:val="0"/>
              </w:rPr>
              <w:t xml:space="preserve">Value</w:t>
            </w:r>
            <w:r w:rsidDel="00000000" w:rsidR="00000000" w:rsidRPr="00000000">
              <w:rPr>
                <w:rtl w:val="0"/>
              </w:rPr>
            </w:r>
          </w:p>
        </w:tc>
        <w:tc>
          <w:tcPr>
            <w:tcBorders>
              <w:bottom w:color="000000" w:space="0" w:sz="4" w:val="single"/>
            </w:tcBorders>
          </w:tcPr>
          <w:p w:rsidR="00000000" w:rsidDel="00000000" w:rsidP="00000000" w:rsidRDefault="00000000" w:rsidRPr="00000000" w14:paraId="00000026">
            <w:pPr>
              <w:jc w:val="center"/>
              <w:rPr/>
            </w:pPr>
            <w:r w:rsidDel="00000000" w:rsidR="00000000" w:rsidRPr="00000000">
              <w:rPr>
                <w:sz w:val="20"/>
                <w:szCs w:val="20"/>
                <w:rtl w:val="0"/>
              </w:rPr>
              <w:t xml:space="preserve">Value</w:t>
            </w:r>
            <w:r w:rsidDel="00000000" w:rsidR="00000000" w:rsidRPr="00000000">
              <w:rPr>
                <w:rtl w:val="0"/>
              </w:rPr>
            </w:r>
          </w:p>
        </w:tc>
      </w:tr>
    </w:tbl>
    <w:p w:rsidR="00000000" w:rsidDel="00000000" w:rsidP="00000000" w:rsidRDefault="00000000" w:rsidRPr="00000000" w14:paraId="00000027">
      <w:pPr>
        <w:jc w:val="both"/>
        <w:rPr/>
      </w:pPr>
      <w:r w:rsidDel="00000000" w:rsidR="00000000" w:rsidRPr="00000000">
        <w:rPr>
          <w:i w:val="1"/>
          <w:iCs w:val="1"/>
          <w:color w:val="5a5a5a"/>
          <w:sz w:val="20"/>
          <w:szCs w:val="20"/>
          <w:rtl w:val="0"/>
        </w:rPr>
        <w:t xml:space="preserve">[Table captions should be placed above the table. Refer to tables in the text before they appear, for example: The summarized results are shown in Table 1.]</w:t>
      </w:r>
      <w:r w:rsidDel="00000000" w:rsidR="00000000" w:rsidRPr="00000000">
        <w:rPr>
          <w:rtl w:val="0"/>
        </w:rPr>
      </w:r>
    </w:p>
    <w:tbl>
      <w:tblPr>
        <w:tblStyle w:val="Table2"/>
        <w:tblW w:w="9026.0" w:type="dxa"/>
        <w:jc w:val="center"/>
        <w:tblLayout w:type="fixed"/>
        <w:tblLook w:val="0400"/>
      </w:tblPr>
      <w:tblGrid>
        <w:gridCol w:w="9026"/>
        <w:tblGridChange w:id="0">
          <w:tblGrid>
            <w:gridCol w:w="9026"/>
          </w:tblGrid>
        </w:tblGridChange>
      </w:tblGrid>
      <w:tr>
        <w:trPr>
          <w:cantSplit w:val="0"/>
          <w:tblHeader w:val="0"/>
        </w:trPr>
        <w:tc>
          <w:tcPr>
            <w:vAlign w:val="center"/>
          </w:tcPr>
          <w:p w:rsidR="00000000" w:rsidDel="00000000" w:rsidP="00000000" w:rsidRDefault="00000000" w:rsidRPr="00000000" w14:paraId="00000028">
            <w:pPr>
              <w:spacing w:after="480" w:before="480" w:lineRule="auto"/>
              <w:jc w:val="center"/>
              <w:rPr/>
            </w:pPr>
            <w:r w:rsidDel="00000000" w:rsidR="00000000" w:rsidRPr="00000000">
              <w:rPr>
                <w:i w:val="1"/>
                <w:iCs w:val="1"/>
                <w:sz w:val="22"/>
                <w:szCs w:val="22"/>
                <w:rtl w:val="0"/>
              </w:rPr>
              <w:t xml:space="preserve">Insert figure here</w:t>
              <w:br w:type="textWrapping"/>
              <w:t xml:space="preserve">Use clear images with sufficient resolution. Recommended minimum resolution: 300 dpi.</w:t>
            </w:r>
            <w:r w:rsidDel="00000000" w:rsidR="00000000" w:rsidRPr="00000000">
              <w:rPr>
                <w:rtl w:val="0"/>
              </w:rPr>
            </w:r>
          </w:p>
        </w:tc>
      </w:tr>
    </w:tb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Example of figure captions.</w:t>
      </w:r>
    </w:p>
    <w:p w:rsidR="00000000" w:rsidDel="00000000" w:rsidP="00000000" w:rsidRDefault="00000000" w:rsidRPr="00000000" w14:paraId="0000002A">
      <w:pPr>
        <w:jc w:val="both"/>
        <w:rPr/>
      </w:pPr>
      <w:r w:rsidDel="00000000" w:rsidR="00000000" w:rsidRPr="00000000">
        <w:rPr>
          <w:i w:val="1"/>
          <w:iCs w:val="1"/>
          <w:color w:val="5a5a5a"/>
          <w:sz w:val="20"/>
          <w:szCs w:val="20"/>
          <w:rtl w:val="0"/>
        </w:rPr>
        <w:t xml:space="preserve">[Figure captions should be placed below the figure. Refer to figures in the text before they appear, for example: The morphology is shown in Figure 1.]</w:t>
      </w:r>
      <w:r w:rsidDel="00000000" w:rsidR="00000000" w:rsidRPr="00000000">
        <w:rPr>
          <w:rtl w:val="0"/>
        </w:rPr>
      </w:r>
    </w:p>
    <w:p w:rsidR="00000000" w:rsidDel="00000000" w:rsidP="00000000" w:rsidRDefault="00000000" w:rsidRPr="00000000" w14:paraId="0000002B">
      <w:pPr>
        <w:keepNext w:val="1"/>
        <w:keepLines w:val="0"/>
        <w:pageBreakBefore w:val="0"/>
        <w:widowControl w:val="1"/>
        <w:pBdr>
          <w:top w:space="0" w:sz="0" w:val="nil"/>
          <w:left w:space="0" w:sz="0" w:val="nil"/>
          <w:bottom w:space="0" w:sz="0" w:val="nil"/>
          <w:right w:space="0" w:sz="0" w:val="nil"/>
          <w:between w:space="0" w:sz="0" w:val="nil"/>
        </w:pBdr>
        <w:shd w:fill="auto" w:val="clear"/>
        <w:spacing w:after="80" w:before="160" w:line="276"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3.1 Equation Formatting</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Equations should be centered and numbered consecutively. Define all symbols before or immediately after the equation.</w:t>
      </w:r>
    </w:p>
    <w:p w:rsidR="00000000" w:rsidDel="00000000" w:rsidP="00000000" w:rsidRDefault="00000000" w:rsidRPr="00000000" w14:paraId="0000002D">
      <w:pPr>
        <w:jc w:val="right"/>
        <w:rPr>
          <w:sz w:val="22"/>
          <w:szCs w:val="22"/>
        </w:rPr>
      </w:pPr>
      <m:oMath>
        <m:r>
          <w:rPr>
            <w:rFonts w:ascii="Cambria Math" w:cs="Cambria Math" w:eastAsia="Cambria Math" w:hAnsi="Cambria Math"/>
            <w:sz w:val="22"/>
            <w:szCs w:val="22"/>
          </w:rPr>
          <m:t xml:space="preserve">Insert the equation using Equation editor </m:t>
        </m:r>
      </m:oMath>
      <w:r w:rsidDel="00000000" w:rsidR="00000000" w:rsidRPr="00000000">
        <w:rPr>
          <w:sz w:val="22"/>
          <w:szCs w:val="22"/>
          <w:rtl w:val="0"/>
        </w:rPr>
        <w:tab/>
        <w:tab/>
        <w:tab/>
        <w:t xml:space="preserve">(1)</w:t>
      </w:r>
    </w:p>
    <w:p w:rsidR="00000000" w:rsidDel="00000000" w:rsidP="00000000" w:rsidRDefault="00000000" w:rsidRPr="00000000" w14:paraId="0000002E">
      <w:pPr>
        <w:jc w:val="both"/>
        <w:rPr>
          <w:i w:val="1"/>
          <w:iCs w:val="1"/>
          <w:color w:val="5a5a5a"/>
          <w:sz w:val="20"/>
          <w:szCs w:val="20"/>
        </w:rPr>
      </w:pPr>
      <w:r w:rsidDel="00000000" w:rsidR="00000000" w:rsidRPr="00000000">
        <w:rPr>
          <w:i w:val="1"/>
          <w:iCs w:val="1"/>
          <w:color w:val="5a5a5a"/>
          <w:sz w:val="20"/>
          <w:szCs w:val="20"/>
          <w:rtl w:val="0"/>
        </w:rPr>
        <w:t xml:space="preserve">[Use Times New Roman or the equation editor for equations. Refer to equations as Equation (1) at the beginning of a sentence or as (1) within a sentence.]</w:t>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 Conclusion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Summarize the main findings and their significance. Avoid repeating the abstract. Mention the practical or scientific implications and possible future work when appropriate.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Acknowledgements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Acknowledge funding, institutional support, collaborators, facilities, or individuals who contributed to the work but do not meet the authorship criteria. If there is no acknowledgement, this section may be omitted.</w:t>
      </w:r>
    </w:p>
    <w:p w:rsidR="00000000" w:rsidDel="00000000" w:rsidP="00000000" w:rsidRDefault="00000000" w:rsidRPr="00000000" w14:paraId="0000003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6">
      <w:pPr>
        <w:jc w:val="both"/>
        <w:rPr/>
      </w:pPr>
      <w:r w:rsidDel="00000000" w:rsidR="00000000" w:rsidRPr="00000000">
        <w:rPr>
          <w:i w:val="1"/>
          <w:iCs w:val="1"/>
          <w:color w:val="5a5a5a"/>
          <w:sz w:val="20"/>
          <w:szCs w:val="20"/>
          <w:rtl w:val="0"/>
        </w:rPr>
        <w:t xml:space="preserve">[Use a numbered reference style. Cite references in the text using square brackets, such as [1]. Ensure every cited reference appears in the reference list and every listed reference is cited in the text.]</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34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A. Author, B. Author, and C. Author, “Title of journal article,” Journal Name, vol. xx, no. xx, pp. xx-xx, Year.</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34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A. Author and B. Author, Title of Book, xth ed. City: Publisher, Year.</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34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A. Author, “Title of conference paper,” in Proceedings of Conference Name, City, Country, Year, pp. xx-xx.</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34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A. Author, “Title of web page or report,” Organization/Publisher, Year. Accessed: Month Day, Year. [Online]. Available: URL</w:t>
      </w:r>
    </w:p>
    <w:sectPr>
      <w:headerReference r:id="rId7" w:type="default"/>
      <w:footerReference r:id="rId8"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1"/>
        <w:szCs w:val="21"/>
        <w:u w:val="none"/>
        <w:shd w:fill="auto" w:val="clear"/>
        <w:vertAlign w:val="baseline"/>
        <w:rtl w:val="0"/>
      </w:rPr>
      <w:t xml:space="preserve">International Conference on Green Energy and Environmental Technology (ICGEET)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zQaSeCL9Xk1ihsD5xH13FxKU4Q==">CgMxLjA4AHIhMW1STW55cm5Mb2tjZGNzZDZpTnhUdlVidlE5akUwMjI4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38b525e5-f3da-4501-8f1e-526b6769fc56_Enabled">
    <vt:lpwstr>true</vt:lpwstr>
  </property>
  <property fmtid="{D5CDD505-2E9C-101B-9397-08002B2CF9AE}" pid="3" name="MSIP_Label_38b525e5-f3da-4501-8f1e-526b6769fc56_SetDate">
    <vt:lpwstr>2026-06-09T12:20:27Z</vt:lpwstr>
  </property>
  <property fmtid="{D5CDD505-2E9C-101B-9397-08002B2CF9AE}" pid="4" name="MSIP_Label_38b525e5-f3da-4501-8f1e-526b6769fc56_Method">
    <vt:lpwstr>Standard</vt:lpwstr>
  </property>
  <property fmtid="{D5CDD505-2E9C-101B-9397-08002B2CF9AE}" pid="5" name="MSIP_Label_38b525e5-f3da-4501-8f1e-526b6769fc56_Name">
    <vt:lpwstr>defa4170-0d19-0005-0004-bc88714345d2</vt:lpwstr>
  </property>
  <property fmtid="{D5CDD505-2E9C-101B-9397-08002B2CF9AE}" pid="6" name="MSIP_Label_38b525e5-f3da-4501-8f1e-526b6769fc56_SiteId">
    <vt:lpwstr>db6e1183-4c65-405c-82ce-7cd53fa6e9dc</vt:lpwstr>
  </property>
  <property fmtid="{D5CDD505-2E9C-101B-9397-08002B2CF9AE}" pid="7" name="MSIP_Label_38b525e5-f3da-4501-8f1e-526b6769fc56_ActionId">
    <vt:lpwstr>893a3e12-a07c-468c-a51b-ffa1b26c2484</vt:lpwstr>
  </property>
  <property fmtid="{D5CDD505-2E9C-101B-9397-08002B2CF9AE}" pid="8" name="MSIP_Label_38b525e5-f3da-4501-8f1e-526b6769fc56_ContentBits">
    <vt:lpwstr>0</vt:lpwstr>
  </property>
  <property fmtid="{D5CDD505-2E9C-101B-9397-08002B2CF9AE}" pid="9" name="MSIP_Label_38b525e5-f3da-4501-8f1e-526b6769fc56_Tag">
    <vt:lpwstr>10, 3, 0, 1</vt:lpwstr>
  </property>
</Properties>
</file>